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F6C" w:rsidRPr="003A5B38" w:rsidRDefault="00C52F6C" w:rsidP="00C52F6C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</w:rPr>
      </w:pPr>
      <w:bookmarkStart w:id="0" w:name="_Ref462403506"/>
      <w:bookmarkStart w:id="1" w:name="_GoBack"/>
      <w:bookmarkEnd w:id="1"/>
      <w:r w:rsidRPr="003A5B38">
        <w:rPr>
          <w:rFonts w:ascii="Arial" w:hAnsi="Arial" w:cs="Arial"/>
          <w:sz w:val="22"/>
        </w:rPr>
        <w:t>There has been an upward trend in the number of private patients being treated in public hospitals.</w:t>
      </w:r>
    </w:p>
    <w:p w:rsidR="00036A86" w:rsidRPr="003A5B38" w:rsidRDefault="00036A86" w:rsidP="00E73F16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</w:rPr>
      </w:pPr>
      <w:r w:rsidRPr="003A5B38">
        <w:rPr>
          <w:rFonts w:ascii="Arial" w:hAnsi="Arial" w:cs="Arial"/>
          <w:sz w:val="22"/>
        </w:rPr>
        <w:t>On 19 August 2017, the Commonwealth Department of Health released a public consultation paper entitled ‘Options to reduce pressure on private health insurance premiums by addressing the growth of privat</w:t>
      </w:r>
      <w:r w:rsidR="003A5B38">
        <w:rPr>
          <w:rFonts w:ascii="Arial" w:hAnsi="Arial" w:cs="Arial"/>
          <w:sz w:val="22"/>
        </w:rPr>
        <w:t>e patients in public hospitals’.</w:t>
      </w:r>
    </w:p>
    <w:p w:rsidR="00036A86" w:rsidRPr="003A5B38" w:rsidRDefault="00036A86" w:rsidP="00036A86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</w:rPr>
      </w:pPr>
      <w:r w:rsidRPr="003A5B38">
        <w:rPr>
          <w:rFonts w:ascii="Arial" w:hAnsi="Arial" w:cs="Arial"/>
          <w:sz w:val="22"/>
        </w:rPr>
        <w:t xml:space="preserve">The consultation paper seeks public feedback on reducing pressure on private health insurance premiums by addressing the growth of private patients in public hospitals. </w:t>
      </w:r>
      <w:bookmarkEnd w:id="0"/>
    </w:p>
    <w:p w:rsidR="00C52F6C" w:rsidRPr="003A5B38" w:rsidRDefault="00311C37" w:rsidP="00C52F6C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</w:rPr>
      </w:pPr>
      <w:r w:rsidRPr="003A5B38">
        <w:rPr>
          <w:rFonts w:ascii="Arial" w:hAnsi="Arial" w:cs="Arial"/>
          <w:sz w:val="22"/>
          <w:u w:val="single"/>
        </w:rPr>
        <w:t>Cabinet approved</w:t>
      </w:r>
      <w:r w:rsidRPr="003A5B38">
        <w:rPr>
          <w:rFonts w:ascii="Arial" w:hAnsi="Arial" w:cs="Arial"/>
          <w:sz w:val="22"/>
        </w:rPr>
        <w:t xml:space="preserve"> </w:t>
      </w:r>
      <w:r w:rsidR="007F06B0" w:rsidRPr="003A5B38">
        <w:rPr>
          <w:rFonts w:ascii="Arial" w:hAnsi="Arial" w:cs="Arial"/>
          <w:sz w:val="22"/>
        </w:rPr>
        <w:t xml:space="preserve">the </w:t>
      </w:r>
      <w:r w:rsidR="00036A86" w:rsidRPr="003A5B38">
        <w:rPr>
          <w:rFonts w:ascii="Arial" w:hAnsi="Arial" w:cs="Arial"/>
          <w:sz w:val="22"/>
        </w:rPr>
        <w:t>Government’s</w:t>
      </w:r>
      <w:r w:rsidR="007F06B0" w:rsidRPr="003A5B38">
        <w:rPr>
          <w:rFonts w:ascii="Arial" w:hAnsi="Arial" w:cs="Arial"/>
          <w:sz w:val="22"/>
        </w:rPr>
        <w:t xml:space="preserve"> submission to the Commonwealth public consultation </w:t>
      </w:r>
      <w:r w:rsidR="00036A86" w:rsidRPr="003A5B38">
        <w:rPr>
          <w:rFonts w:ascii="Arial" w:hAnsi="Arial" w:cs="Arial"/>
          <w:sz w:val="22"/>
        </w:rPr>
        <w:t xml:space="preserve">paper, </w:t>
      </w:r>
      <w:r w:rsidR="00036A86" w:rsidRPr="003A5B38">
        <w:rPr>
          <w:rFonts w:ascii="Arial" w:hAnsi="Arial" w:cs="Arial"/>
          <w:i/>
          <w:sz w:val="22"/>
        </w:rPr>
        <w:t>Options to reduce pressure on private health insurance premiums by addressing the growth of private patients in public hospitals</w:t>
      </w:r>
      <w:r w:rsidR="000F2DB8" w:rsidRPr="003A5B38">
        <w:rPr>
          <w:rFonts w:ascii="Arial" w:hAnsi="Arial" w:cs="Arial"/>
          <w:i/>
          <w:sz w:val="22"/>
        </w:rPr>
        <w:t>.</w:t>
      </w:r>
    </w:p>
    <w:p w:rsidR="00311C37" w:rsidRPr="003A5B38" w:rsidRDefault="00311C37" w:rsidP="003A5B38">
      <w:pPr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i/>
          <w:sz w:val="22"/>
        </w:rPr>
      </w:pPr>
      <w:r w:rsidRPr="003A5B38">
        <w:rPr>
          <w:rFonts w:ascii="Arial" w:hAnsi="Arial" w:cs="Arial"/>
          <w:i/>
          <w:sz w:val="22"/>
          <w:u w:val="single"/>
        </w:rPr>
        <w:t>Attachments</w:t>
      </w:r>
    </w:p>
    <w:p w:rsidR="00036A86" w:rsidRPr="003A5B38" w:rsidRDefault="00400899" w:rsidP="003A5B38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</w:rPr>
      </w:pPr>
      <w:hyperlink r:id="rId7" w:history="1">
        <w:r w:rsidR="00036A86" w:rsidRPr="00030FD8">
          <w:rPr>
            <w:rStyle w:val="Hyperlink"/>
            <w:rFonts w:ascii="Arial" w:hAnsi="Arial" w:cs="Arial"/>
            <w:bCs/>
            <w:spacing w:val="-3"/>
            <w:sz w:val="22"/>
          </w:rPr>
          <w:t xml:space="preserve">Commonwealth public consultation paper, </w:t>
        </w:r>
        <w:r w:rsidR="00036A86" w:rsidRPr="00030FD8">
          <w:rPr>
            <w:rStyle w:val="Hyperlink"/>
            <w:rFonts w:ascii="Arial" w:hAnsi="Arial" w:cs="Arial"/>
            <w:bCs/>
            <w:i/>
            <w:spacing w:val="-3"/>
            <w:sz w:val="22"/>
          </w:rPr>
          <w:t>Options to reduce pressure on private health insurance premiums by addressing the growth of private patients in public hospitals</w:t>
        </w:r>
      </w:hyperlink>
    </w:p>
    <w:p w:rsidR="00A06381" w:rsidRPr="003A5B38" w:rsidRDefault="00400899" w:rsidP="003A5B38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0"/>
          <w:szCs w:val="22"/>
        </w:rPr>
      </w:pPr>
      <w:hyperlink r:id="rId8" w:history="1">
        <w:r w:rsidR="00C52F6C" w:rsidRPr="00030FD8">
          <w:rPr>
            <w:rStyle w:val="Hyperlink"/>
            <w:rFonts w:ascii="Arial" w:hAnsi="Arial" w:cs="Arial"/>
            <w:bCs/>
            <w:spacing w:val="-3"/>
            <w:sz w:val="22"/>
          </w:rPr>
          <w:t>Queensland submission to the public consultation paper</w:t>
        </w:r>
      </w:hyperlink>
    </w:p>
    <w:sectPr w:rsidR="00A06381" w:rsidRPr="003A5B38" w:rsidSect="00EF580A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0AC" w:rsidRDefault="006A50AC">
      <w:r>
        <w:separator/>
      </w:r>
    </w:p>
  </w:endnote>
  <w:endnote w:type="continuationSeparator" w:id="0">
    <w:p w:rsidR="006A50AC" w:rsidRDefault="006A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0AC" w:rsidRDefault="006A50AC">
      <w:r>
        <w:separator/>
      </w:r>
    </w:p>
  </w:footnote>
  <w:footnote w:type="continuationSeparator" w:id="0">
    <w:p w:rsidR="006A50AC" w:rsidRDefault="006A5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81" w:rsidRPr="00D75134" w:rsidRDefault="00A06381" w:rsidP="00135D6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A06381" w:rsidRPr="00D75134" w:rsidRDefault="00A06381" w:rsidP="00135D6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A06381" w:rsidRPr="001E209B" w:rsidRDefault="00A06381" w:rsidP="00135D6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7F06B0">
      <w:rPr>
        <w:rFonts w:ascii="Arial" w:hAnsi="Arial" w:cs="Arial"/>
        <w:b/>
        <w:sz w:val="22"/>
        <w:szCs w:val="22"/>
      </w:rPr>
      <w:t>September</w:t>
    </w:r>
    <w:r w:rsidR="00327352">
      <w:rPr>
        <w:rFonts w:ascii="Arial" w:hAnsi="Arial" w:cs="Arial"/>
        <w:b/>
        <w:sz w:val="22"/>
        <w:szCs w:val="22"/>
      </w:rPr>
      <w:t xml:space="preserve"> </w:t>
    </w:r>
    <w:r w:rsidR="00E73F16">
      <w:rPr>
        <w:rFonts w:ascii="Arial" w:hAnsi="Arial" w:cs="Arial"/>
        <w:b/>
        <w:sz w:val="22"/>
        <w:szCs w:val="22"/>
      </w:rPr>
      <w:t>2017</w:t>
    </w:r>
  </w:p>
  <w:p w:rsidR="00A06381" w:rsidRPr="003A5B38" w:rsidRDefault="00C52F6C" w:rsidP="003A5B38">
    <w:pPr>
      <w:pStyle w:val="Header"/>
      <w:spacing w:before="120"/>
      <w:rPr>
        <w:rFonts w:ascii="Arial" w:hAnsi="Arial" w:cs="Arial"/>
        <w:b/>
        <w:sz w:val="22"/>
        <w:szCs w:val="24"/>
        <w:u w:val="single"/>
      </w:rPr>
    </w:pPr>
    <w:r w:rsidRPr="003A5B38">
      <w:rPr>
        <w:rFonts w:ascii="Arial" w:hAnsi="Arial" w:cs="Arial"/>
        <w:b/>
        <w:sz w:val="22"/>
        <w:szCs w:val="24"/>
        <w:u w:val="single"/>
      </w:rPr>
      <w:t xml:space="preserve">Queensland submission </w:t>
    </w:r>
    <w:r w:rsidR="007F06B0" w:rsidRPr="003A5B38">
      <w:rPr>
        <w:rFonts w:ascii="Arial" w:hAnsi="Arial" w:cs="Arial"/>
        <w:b/>
        <w:sz w:val="22"/>
        <w:szCs w:val="24"/>
        <w:u w:val="single"/>
      </w:rPr>
      <w:t>to</w:t>
    </w:r>
    <w:r w:rsidRPr="003A5B38">
      <w:rPr>
        <w:rFonts w:ascii="Arial" w:hAnsi="Arial" w:cs="Arial"/>
        <w:b/>
        <w:sz w:val="22"/>
        <w:szCs w:val="24"/>
        <w:u w:val="single"/>
      </w:rPr>
      <w:t xml:space="preserve"> the </w:t>
    </w:r>
    <w:r w:rsidR="007F06B0" w:rsidRPr="003A5B38">
      <w:rPr>
        <w:rFonts w:ascii="Arial" w:hAnsi="Arial" w:cs="Arial"/>
        <w:b/>
        <w:sz w:val="22"/>
        <w:szCs w:val="24"/>
        <w:u w:val="single"/>
      </w:rPr>
      <w:t>Commonwealth Government’s public consultation on funding for private patients in public hospitals</w:t>
    </w:r>
  </w:p>
  <w:p w:rsidR="00A06381" w:rsidRPr="003A5B38" w:rsidRDefault="00A06381" w:rsidP="00135D6D">
    <w:pPr>
      <w:pStyle w:val="Header"/>
      <w:spacing w:before="120"/>
      <w:rPr>
        <w:rFonts w:ascii="Arial" w:hAnsi="Arial" w:cs="Arial"/>
        <w:b/>
        <w:sz w:val="20"/>
        <w:szCs w:val="22"/>
        <w:u w:val="single"/>
      </w:rPr>
    </w:pPr>
    <w:r w:rsidRPr="003A5B38">
      <w:rPr>
        <w:rFonts w:ascii="Arial" w:hAnsi="Arial" w:cs="Arial"/>
        <w:b/>
        <w:sz w:val="22"/>
        <w:szCs w:val="24"/>
        <w:u w:val="single"/>
      </w:rPr>
      <w:t>Minister</w:t>
    </w:r>
    <w:r w:rsidR="00311C37" w:rsidRPr="003A5B38">
      <w:rPr>
        <w:rFonts w:ascii="Arial" w:hAnsi="Arial" w:cs="Arial"/>
        <w:b/>
        <w:sz w:val="22"/>
        <w:szCs w:val="24"/>
        <w:u w:val="single"/>
      </w:rPr>
      <w:t xml:space="preserve"> for Health and Minister for Ambulance Services</w:t>
    </w:r>
  </w:p>
  <w:p w:rsidR="00A06381" w:rsidRPr="003A5B38" w:rsidRDefault="00A06381" w:rsidP="003A5B38">
    <w:pPr>
      <w:pStyle w:val="Header"/>
      <w:pBdr>
        <w:bottom w:val="single" w:sz="4" w:space="1" w:color="auto"/>
      </w:pBdr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8563E7"/>
    <w:multiLevelType w:val="hybridMultilevel"/>
    <w:tmpl w:val="C456C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F1585"/>
    <w:multiLevelType w:val="multilevel"/>
    <w:tmpl w:val="43406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790D"/>
    <w:multiLevelType w:val="hybridMultilevel"/>
    <w:tmpl w:val="5E009702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0CC3A12"/>
    <w:multiLevelType w:val="hybridMultilevel"/>
    <w:tmpl w:val="0434A712"/>
    <w:lvl w:ilvl="0" w:tplc="8EE8BC8E">
      <w:start w:val="1"/>
      <w:numFmt w:val="decimal"/>
      <w:lvlText w:val="ATTACHMENT %1: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4A1B2569"/>
    <w:multiLevelType w:val="hybridMultilevel"/>
    <w:tmpl w:val="E304A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30200"/>
    <w:multiLevelType w:val="hybridMultilevel"/>
    <w:tmpl w:val="DC4AC384"/>
    <w:lvl w:ilvl="0" w:tplc="BD0645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18" w15:restartNumberingAfterBreak="0">
    <w:nsid w:val="5C5F7E0E"/>
    <w:multiLevelType w:val="hybridMultilevel"/>
    <w:tmpl w:val="775A1C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C7F0492"/>
    <w:multiLevelType w:val="multilevel"/>
    <w:tmpl w:val="71CA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42C05FA"/>
    <w:multiLevelType w:val="hybridMultilevel"/>
    <w:tmpl w:val="B26A1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61E1DF3"/>
    <w:multiLevelType w:val="multilevel"/>
    <w:tmpl w:val="9918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2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F176F87"/>
    <w:multiLevelType w:val="hybridMultilevel"/>
    <w:tmpl w:val="04707756"/>
    <w:lvl w:ilvl="0" w:tplc="A358F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26"/>
  </w:num>
  <w:num w:numId="4">
    <w:abstractNumId w:val="17"/>
  </w:num>
  <w:num w:numId="5">
    <w:abstractNumId w:val="3"/>
  </w:num>
  <w:num w:numId="6">
    <w:abstractNumId w:val="13"/>
  </w:num>
  <w:num w:numId="7">
    <w:abstractNumId w:val="1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19"/>
  </w:num>
  <w:num w:numId="13">
    <w:abstractNumId w:val="24"/>
  </w:num>
  <w:num w:numId="14">
    <w:abstractNumId w:val="5"/>
  </w:num>
  <w:num w:numId="15">
    <w:abstractNumId w:val="4"/>
  </w:num>
  <w:num w:numId="16">
    <w:abstractNumId w:val="16"/>
  </w:num>
  <w:num w:numId="17">
    <w:abstractNumId w:val="21"/>
  </w:num>
  <w:num w:numId="18">
    <w:abstractNumId w:val="23"/>
  </w:num>
  <w:num w:numId="19">
    <w:abstractNumId w:val="12"/>
  </w:num>
  <w:num w:numId="20">
    <w:abstractNumId w:val="28"/>
  </w:num>
  <w:num w:numId="21">
    <w:abstractNumId w:val="27"/>
  </w:num>
  <w:num w:numId="22">
    <w:abstractNumId w:val="7"/>
  </w:num>
  <w:num w:numId="23">
    <w:abstractNumId w:val="15"/>
  </w:num>
  <w:num w:numId="24">
    <w:abstractNumId w:val="20"/>
  </w:num>
  <w:num w:numId="25">
    <w:abstractNumId w:val="9"/>
  </w:num>
  <w:num w:numId="26">
    <w:abstractNumId w:val="25"/>
  </w:num>
  <w:num w:numId="27">
    <w:abstractNumId w:val="18"/>
  </w:num>
  <w:num w:numId="28">
    <w:abstractNumId w:val="14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423"/>
    <w:rsid w:val="00021188"/>
    <w:rsid w:val="00027113"/>
    <w:rsid w:val="00030FD8"/>
    <w:rsid w:val="00036A86"/>
    <w:rsid w:val="000400F9"/>
    <w:rsid w:val="00041A0F"/>
    <w:rsid w:val="00042654"/>
    <w:rsid w:val="000430DD"/>
    <w:rsid w:val="000526D3"/>
    <w:rsid w:val="00066D93"/>
    <w:rsid w:val="00070A40"/>
    <w:rsid w:val="00074D92"/>
    <w:rsid w:val="00085045"/>
    <w:rsid w:val="000924FD"/>
    <w:rsid w:val="0009634A"/>
    <w:rsid w:val="000A1B2D"/>
    <w:rsid w:val="000A1D7D"/>
    <w:rsid w:val="000A2BAC"/>
    <w:rsid w:val="000A6E5D"/>
    <w:rsid w:val="000C15F5"/>
    <w:rsid w:val="000C2437"/>
    <w:rsid w:val="000C7639"/>
    <w:rsid w:val="000D05D6"/>
    <w:rsid w:val="000E3F6A"/>
    <w:rsid w:val="000F0DB5"/>
    <w:rsid w:val="000F21F9"/>
    <w:rsid w:val="000F2DB8"/>
    <w:rsid w:val="000F680A"/>
    <w:rsid w:val="001010F3"/>
    <w:rsid w:val="001141E1"/>
    <w:rsid w:val="001227DD"/>
    <w:rsid w:val="00123E0E"/>
    <w:rsid w:val="00124FE2"/>
    <w:rsid w:val="00126CC9"/>
    <w:rsid w:val="00135D6D"/>
    <w:rsid w:val="001376CE"/>
    <w:rsid w:val="00140936"/>
    <w:rsid w:val="0014326C"/>
    <w:rsid w:val="00144370"/>
    <w:rsid w:val="00144862"/>
    <w:rsid w:val="00145EB4"/>
    <w:rsid w:val="0014649D"/>
    <w:rsid w:val="00147AE8"/>
    <w:rsid w:val="0015685D"/>
    <w:rsid w:val="00156C19"/>
    <w:rsid w:val="001622E3"/>
    <w:rsid w:val="0016461A"/>
    <w:rsid w:val="0017740C"/>
    <w:rsid w:val="0017782F"/>
    <w:rsid w:val="00182E54"/>
    <w:rsid w:val="00190C8E"/>
    <w:rsid w:val="001B5837"/>
    <w:rsid w:val="001C350C"/>
    <w:rsid w:val="001C3D32"/>
    <w:rsid w:val="001D5A2D"/>
    <w:rsid w:val="001D5F1F"/>
    <w:rsid w:val="001E209B"/>
    <w:rsid w:val="001E5583"/>
    <w:rsid w:val="001E6C9A"/>
    <w:rsid w:val="001F2EB7"/>
    <w:rsid w:val="001F423C"/>
    <w:rsid w:val="00203025"/>
    <w:rsid w:val="002076A3"/>
    <w:rsid w:val="0021344B"/>
    <w:rsid w:val="00216296"/>
    <w:rsid w:val="002266A8"/>
    <w:rsid w:val="00227D1E"/>
    <w:rsid w:val="00240160"/>
    <w:rsid w:val="00242B09"/>
    <w:rsid w:val="00243F75"/>
    <w:rsid w:val="00255A00"/>
    <w:rsid w:val="00273B58"/>
    <w:rsid w:val="00294F96"/>
    <w:rsid w:val="002971C2"/>
    <w:rsid w:val="002A6FC7"/>
    <w:rsid w:val="002B5574"/>
    <w:rsid w:val="002C07C8"/>
    <w:rsid w:val="002C29EC"/>
    <w:rsid w:val="002C40C9"/>
    <w:rsid w:val="002E2265"/>
    <w:rsid w:val="002E58D6"/>
    <w:rsid w:val="002E5AA0"/>
    <w:rsid w:val="002F6949"/>
    <w:rsid w:val="002F7590"/>
    <w:rsid w:val="003024B9"/>
    <w:rsid w:val="00302DA6"/>
    <w:rsid w:val="00311C37"/>
    <w:rsid w:val="0031208A"/>
    <w:rsid w:val="003164D4"/>
    <w:rsid w:val="0032140C"/>
    <w:rsid w:val="003243E0"/>
    <w:rsid w:val="00327352"/>
    <w:rsid w:val="00330878"/>
    <w:rsid w:val="0033391A"/>
    <w:rsid w:val="00335256"/>
    <w:rsid w:val="00340EF2"/>
    <w:rsid w:val="00355608"/>
    <w:rsid w:val="00362924"/>
    <w:rsid w:val="0036403C"/>
    <w:rsid w:val="003737C1"/>
    <w:rsid w:val="00391750"/>
    <w:rsid w:val="003927E5"/>
    <w:rsid w:val="003A4AA8"/>
    <w:rsid w:val="003A5B38"/>
    <w:rsid w:val="003B094B"/>
    <w:rsid w:val="003B5871"/>
    <w:rsid w:val="003C5050"/>
    <w:rsid w:val="003C71CD"/>
    <w:rsid w:val="003D2408"/>
    <w:rsid w:val="003E2D89"/>
    <w:rsid w:val="00400899"/>
    <w:rsid w:val="00412A34"/>
    <w:rsid w:val="004149B9"/>
    <w:rsid w:val="00426D0F"/>
    <w:rsid w:val="00432792"/>
    <w:rsid w:val="00432B83"/>
    <w:rsid w:val="0044424E"/>
    <w:rsid w:val="00444DCF"/>
    <w:rsid w:val="00446310"/>
    <w:rsid w:val="00447ACA"/>
    <w:rsid w:val="00464036"/>
    <w:rsid w:val="0046747B"/>
    <w:rsid w:val="00476361"/>
    <w:rsid w:val="00476A64"/>
    <w:rsid w:val="0049740E"/>
    <w:rsid w:val="004B594D"/>
    <w:rsid w:val="004B6BEE"/>
    <w:rsid w:val="004B751F"/>
    <w:rsid w:val="004C5933"/>
    <w:rsid w:val="004C65A5"/>
    <w:rsid w:val="004D201D"/>
    <w:rsid w:val="004D7050"/>
    <w:rsid w:val="004E3AE1"/>
    <w:rsid w:val="004E3BC5"/>
    <w:rsid w:val="004E501D"/>
    <w:rsid w:val="004F0CB6"/>
    <w:rsid w:val="00514DE8"/>
    <w:rsid w:val="0052050A"/>
    <w:rsid w:val="00527730"/>
    <w:rsid w:val="005425AB"/>
    <w:rsid w:val="0054626C"/>
    <w:rsid w:val="00550D2A"/>
    <w:rsid w:val="0055512B"/>
    <w:rsid w:val="005577AB"/>
    <w:rsid w:val="0056110C"/>
    <w:rsid w:val="00571C03"/>
    <w:rsid w:val="00583FC7"/>
    <w:rsid w:val="005C6246"/>
    <w:rsid w:val="005D5BB9"/>
    <w:rsid w:val="005E428B"/>
    <w:rsid w:val="005E7616"/>
    <w:rsid w:val="005E7C61"/>
    <w:rsid w:val="006007CA"/>
    <w:rsid w:val="00625287"/>
    <w:rsid w:val="00635DE2"/>
    <w:rsid w:val="0064268C"/>
    <w:rsid w:val="00656393"/>
    <w:rsid w:val="0066340C"/>
    <w:rsid w:val="0066421E"/>
    <w:rsid w:val="00667828"/>
    <w:rsid w:val="0067667D"/>
    <w:rsid w:val="006A50AC"/>
    <w:rsid w:val="006A5997"/>
    <w:rsid w:val="006B08C4"/>
    <w:rsid w:val="006E25A6"/>
    <w:rsid w:val="006F4423"/>
    <w:rsid w:val="006F7B5F"/>
    <w:rsid w:val="007050E6"/>
    <w:rsid w:val="00742804"/>
    <w:rsid w:val="00745F4C"/>
    <w:rsid w:val="00752A1E"/>
    <w:rsid w:val="00761EEB"/>
    <w:rsid w:val="007653EB"/>
    <w:rsid w:val="00782539"/>
    <w:rsid w:val="0079498D"/>
    <w:rsid w:val="00795162"/>
    <w:rsid w:val="007B178B"/>
    <w:rsid w:val="007B6771"/>
    <w:rsid w:val="007C5B4B"/>
    <w:rsid w:val="007C6505"/>
    <w:rsid w:val="007D5103"/>
    <w:rsid w:val="007D5192"/>
    <w:rsid w:val="007F06B0"/>
    <w:rsid w:val="007F46E4"/>
    <w:rsid w:val="00800574"/>
    <w:rsid w:val="00827746"/>
    <w:rsid w:val="00832489"/>
    <w:rsid w:val="00834946"/>
    <w:rsid w:val="00842FBD"/>
    <w:rsid w:val="008503C0"/>
    <w:rsid w:val="00862C15"/>
    <w:rsid w:val="00867427"/>
    <w:rsid w:val="00870321"/>
    <w:rsid w:val="00884009"/>
    <w:rsid w:val="00895B1C"/>
    <w:rsid w:val="008A3F6F"/>
    <w:rsid w:val="008A4523"/>
    <w:rsid w:val="008E421C"/>
    <w:rsid w:val="008F44CD"/>
    <w:rsid w:val="0090137E"/>
    <w:rsid w:val="0090282F"/>
    <w:rsid w:val="00903510"/>
    <w:rsid w:val="00910375"/>
    <w:rsid w:val="00910F21"/>
    <w:rsid w:val="00911F6B"/>
    <w:rsid w:val="0091246D"/>
    <w:rsid w:val="00915B8A"/>
    <w:rsid w:val="009175A7"/>
    <w:rsid w:val="00930537"/>
    <w:rsid w:val="00932FA5"/>
    <w:rsid w:val="00932FA6"/>
    <w:rsid w:val="009330C7"/>
    <w:rsid w:val="009342A1"/>
    <w:rsid w:val="00934403"/>
    <w:rsid w:val="0094685D"/>
    <w:rsid w:val="0095036A"/>
    <w:rsid w:val="009519BB"/>
    <w:rsid w:val="009551A2"/>
    <w:rsid w:val="009566B7"/>
    <w:rsid w:val="0096001A"/>
    <w:rsid w:val="00964A2F"/>
    <w:rsid w:val="009653D1"/>
    <w:rsid w:val="009732D6"/>
    <w:rsid w:val="009A3B69"/>
    <w:rsid w:val="009B33BA"/>
    <w:rsid w:val="009C50C4"/>
    <w:rsid w:val="009C6659"/>
    <w:rsid w:val="009D3131"/>
    <w:rsid w:val="009E1AD3"/>
    <w:rsid w:val="009E4DC1"/>
    <w:rsid w:val="009F2656"/>
    <w:rsid w:val="009F4298"/>
    <w:rsid w:val="009F5F9B"/>
    <w:rsid w:val="00A06381"/>
    <w:rsid w:val="00A1274B"/>
    <w:rsid w:val="00A159BA"/>
    <w:rsid w:val="00A17ED0"/>
    <w:rsid w:val="00A369DE"/>
    <w:rsid w:val="00A40517"/>
    <w:rsid w:val="00A41443"/>
    <w:rsid w:val="00A45816"/>
    <w:rsid w:val="00A527A5"/>
    <w:rsid w:val="00A67675"/>
    <w:rsid w:val="00A70444"/>
    <w:rsid w:val="00A75633"/>
    <w:rsid w:val="00A963DE"/>
    <w:rsid w:val="00AA49BF"/>
    <w:rsid w:val="00AA62F2"/>
    <w:rsid w:val="00AB5421"/>
    <w:rsid w:val="00AB6F21"/>
    <w:rsid w:val="00AC7559"/>
    <w:rsid w:val="00AD6552"/>
    <w:rsid w:val="00AE4F8A"/>
    <w:rsid w:val="00AF610D"/>
    <w:rsid w:val="00B038EA"/>
    <w:rsid w:val="00B0525E"/>
    <w:rsid w:val="00B21241"/>
    <w:rsid w:val="00B22533"/>
    <w:rsid w:val="00B2374C"/>
    <w:rsid w:val="00B35060"/>
    <w:rsid w:val="00B377F3"/>
    <w:rsid w:val="00B605B9"/>
    <w:rsid w:val="00B60F74"/>
    <w:rsid w:val="00B73CA4"/>
    <w:rsid w:val="00B861ED"/>
    <w:rsid w:val="00B876D2"/>
    <w:rsid w:val="00B958E7"/>
    <w:rsid w:val="00B97FB4"/>
    <w:rsid w:val="00BA4322"/>
    <w:rsid w:val="00BB1AFC"/>
    <w:rsid w:val="00BB283E"/>
    <w:rsid w:val="00BB5314"/>
    <w:rsid w:val="00BC21AA"/>
    <w:rsid w:val="00BD5C1A"/>
    <w:rsid w:val="00BD7E0D"/>
    <w:rsid w:val="00BE1E29"/>
    <w:rsid w:val="00BE346E"/>
    <w:rsid w:val="00BE5B84"/>
    <w:rsid w:val="00BF35DF"/>
    <w:rsid w:val="00BF46CA"/>
    <w:rsid w:val="00C0535B"/>
    <w:rsid w:val="00C07656"/>
    <w:rsid w:val="00C14872"/>
    <w:rsid w:val="00C14FB2"/>
    <w:rsid w:val="00C16E01"/>
    <w:rsid w:val="00C17E3B"/>
    <w:rsid w:val="00C30A86"/>
    <w:rsid w:val="00C31326"/>
    <w:rsid w:val="00C44A05"/>
    <w:rsid w:val="00C477AB"/>
    <w:rsid w:val="00C51F18"/>
    <w:rsid w:val="00C52F6C"/>
    <w:rsid w:val="00C5360D"/>
    <w:rsid w:val="00C62E9C"/>
    <w:rsid w:val="00C84211"/>
    <w:rsid w:val="00C91283"/>
    <w:rsid w:val="00CA355F"/>
    <w:rsid w:val="00CA3EEB"/>
    <w:rsid w:val="00CB3CF8"/>
    <w:rsid w:val="00CB44E7"/>
    <w:rsid w:val="00CC0A18"/>
    <w:rsid w:val="00CC63BB"/>
    <w:rsid w:val="00CD2E02"/>
    <w:rsid w:val="00CD5139"/>
    <w:rsid w:val="00CE1DF1"/>
    <w:rsid w:val="00CE6FBA"/>
    <w:rsid w:val="00CF16CB"/>
    <w:rsid w:val="00D22E9F"/>
    <w:rsid w:val="00D5111A"/>
    <w:rsid w:val="00D6489A"/>
    <w:rsid w:val="00D71185"/>
    <w:rsid w:val="00D740A8"/>
    <w:rsid w:val="00D75121"/>
    <w:rsid w:val="00D75134"/>
    <w:rsid w:val="00D82051"/>
    <w:rsid w:val="00D84B5E"/>
    <w:rsid w:val="00D91EA6"/>
    <w:rsid w:val="00D953D3"/>
    <w:rsid w:val="00D96412"/>
    <w:rsid w:val="00DA2F30"/>
    <w:rsid w:val="00DA4D47"/>
    <w:rsid w:val="00DA6C5D"/>
    <w:rsid w:val="00DB1B46"/>
    <w:rsid w:val="00DB6FE7"/>
    <w:rsid w:val="00DC5DDD"/>
    <w:rsid w:val="00DC6085"/>
    <w:rsid w:val="00DD06E1"/>
    <w:rsid w:val="00DD1780"/>
    <w:rsid w:val="00DD6BA7"/>
    <w:rsid w:val="00DE2A72"/>
    <w:rsid w:val="00DE61EC"/>
    <w:rsid w:val="00DE73D5"/>
    <w:rsid w:val="00DF08D6"/>
    <w:rsid w:val="00DF2E2C"/>
    <w:rsid w:val="00DF69A7"/>
    <w:rsid w:val="00E06DFB"/>
    <w:rsid w:val="00E11CCA"/>
    <w:rsid w:val="00E129B6"/>
    <w:rsid w:val="00E2375E"/>
    <w:rsid w:val="00E317C3"/>
    <w:rsid w:val="00E34327"/>
    <w:rsid w:val="00E464DD"/>
    <w:rsid w:val="00E47F1D"/>
    <w:rsid w:val="00E539DE"/>
    <w:rsid w:val="00E55C92"/>
    <w:rsid w:val="00E73F16"/>
    <w:rsid w:val="00E814F1"/>
    <w:rsid w:val="00E836BF"/>
    <w:rsid w:val="00E84E0F"/>
    <w:rsid w:val="00E90F5B"/>
    <w:rsid w:val="00EA50EA"/>
    <w:rsid w:val="00EB074A"/>
    <w:rsid w:val="00EC026F"/>
    <w:rsid w:val="00EC0396"/>
    <w:rsid w:val="00EC3D68"/>
    <w:rsid w:val="00EC789A"/>
    <w:rsid w:val="00ED29FB"/>
    <w:rsid w:val="00ED7DA6"/>
    <w:rsid w:val="00EE23E9"/>
    <w:rsid w:val="00EE25B4"/>
    <w:rsid w:val="00EE552A"/>
    <w:rsid w:val="00EF223C"/>
    <w:rsid w:val="00EF580A"/>
    <w:rsid w:val="00EF6F0B"/>
    <w:rsid w:val="00F02101"/>
    <w:rsid w:val="00F023B9"/>
    <w:rsid w:val="00F031F4"/>
    <w:rsid w:val="00F041A4"/>
    <w:rsid w:val="00F04337"/>
    <w:rsid w:val="00F10DF9"/>
    <w:rsid w:val="00F25FA5"/>
    <w:rsid w:val="00F277D1"/>
    <w:rsid w:val="00F333F5"/>
    <w:rsid w:val="00F424BF"/>
    <w:rsid w:val="00F44C43"/>
    <w:rsid w:val="00F470A4"/>
    <w:rsid w:val="00F47424"/>
    <w:rsid w:val="00F515D3"/>
    <w:rsid w:val="00F519BB"/>
    <w:rsid w:val="00F51CF7"/>
    <w:rsid w:val="00F561A5"/>
    <w:rsid w:val="00F679C1"/>
    <w:rsid w:val="00F72E42"/>
    <w:rsid w:val="00F822D6"/>
    <w:rsid w:val="00F84EFB"/>
    <w:rsid w:val="00F93C82"/>
    <w:rsid w:val="00F96D52"/>
    <w:rsid w:val="00FA33B7"/>
    <w:rsid w:val="00FB34E3"/>
    <w:rsid w:val="00FC0848"/>
    <w:rsid w:val="00FD28BA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EEB"/>
    <w:pPr>
      <w:spacing w:after="0" w:line="240" w:lineRule="auto"/>
    </w:pPr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EE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EE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3EEB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10F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10F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10F3"/>
    <w:rPr>
      <w:rFonts w:ascii="Cambria" w:hAnsi="Cambria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CA3EEB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10F3"/>
    <w:rPr>
      <w:rFonts w:cs="Times New Roman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CA3E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3E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CB6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E2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0F3"/>
    <w:rPr>
      <w:rFonts w:cs="Times New Roman"/>
      <w:color w:val="000000"/>
      <w:sz w:val="2"/>
    </w:rPr>
  </w:style>
  <w:style w:type="paragraph" w:customStyle="1" w:styleId="11">
    <w:name w:val="1(1)"/>
    <w:uiPriority w:val="99"/>
    <w:rsid w:val="000C15F5"/>
    <w:pPr>
      <w:widowControl w:val="0"/>
      <w:spacing w:after="0" w:line="240" w:lineRule="auto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4685D"/>
    <w:rPr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10F3"/>
    <w:rPr>
      <w:rFonts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15685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C313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13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10F3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1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10F3"/>
    <w:rPr>
      <w:rFonts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227D1E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1C37"/>
    <w:pPr>
      <w:ind w:left="720"/>
      <w:contextualSpacing/>
    </w:pPr>
  </w:style>
  <w:style w:type="paragraph" w:styleId="NormalWeb">
    <w:name w:val="Normal (Web)"/>
    <w:basedOn w:val="Normal"/>
    <w:rsid w:val="00311C37"/>
    <w:pPr>
      <w:spacing w:before="100" w:beforeAutospacing="1" w:after="100" w:afterAutospacing="1"/>
    </w:pPr>
    <w:rPr>
      <w:color w:val="auto"/>
      <w:szCs w:val="24"/>
    </w:rPr>
  </w:style>
  <w:style w:type="paragraph" w:customStyle="1" w:styleId="Default">
    <w:name w:val="Default"/>
    <w:rsid w:val="00036A8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5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Submiss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Pap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141</Words>
  <Characters>838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Manager/>
  <Company/>
  <LinksUpToDate>false</LinksUpToDate>
  <CharactersWithSpaces>975</CharactersWithSpaces>
  <SharedDoc>false</SharedDoc>
  <HyperlinkBase>https://www.cabinet.qld.gov.au/documents/2017/Sep/PrPu/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11</cp:revision>
  <cp:lastPrinted>2018-02-12T06:11:00Z</cp:lastPrinted>
  <dcterms:created xsi:type="dcterms:W3CDTF">2017-09-01T02:19:00Z</dcterms:created>
  <dcterms:modified xsi:type="dcterms:W3CDTF">2018-04-27T01:31:00Z</dcterms:modified>
  <cp:category>Health,Hospitals,Intergovernmental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